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1BB1" w14:textId="40DBEEBD" w:rsidR="006E1C93" w:rsidRDefault="00DE2CC8" w:rsidP="00DE2CC8">
      <w:pPr>
        <w:pStyle w:val="2"/>
        <w:spacing w:line="440" w:lineRule="exact"/>
      </w:pPr>
      <w:r w:rsidRPr="00DE2CC8">
        <w:rPr>
          <w:rFonts w:hint="eastAsia"/>
        </w:rPr>
        <w:t>最高人民法院关于审理行政赔偿案件若干问题的规定</w:t>
      </w:r>
    </w:p>
    <w:p w14:paraId="4C6515D6"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《最高人民法院关于审理行政赔偿案件若干问题的规定》已于2021年12月6日由最高人民法院审判委员会第1855次会议通过，现予公布，自2022年5月1日起施行。</w:t>
      </w:r>
    </w:p>
    <w:p w14:paraId="5D038709" w14:textId="77777777" w:rsidR="00DE2CC8" w:rsidRDefault="00DE2CC8" w:rsidP="00DE2CC8">
      <w:pPr>
        <w:pStyle w:val="a3"/>
        <w:shd w:val="clear" w:color="auto" w:fill="FFFFFF"/>
        <w:spacing w:before="0" w:beforeAutospacing="0" w:after="150" w:afterAutospacing="0" w:line="440" w:lineRule="exact"/>
        <w:jc w:val="righ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最高人民法院</w:t>
      </w:r>
    </w:p>
    <w:p w14:paraId="6B604B5E" w14:textId="77777777" w:rsidR="00DE2CC8" w:rsidRDefault="00DE2CC8" w:rsidP="00DE2CC8">
      <w:pPr>
        <w:pStyle w:val="a3"/>
        <w:shd w:val="clear" w:color="auto" w:fill="FFFFFF"/>
        <w:spacing w:before="0" w:beforeAutospacing="0" w:after="150" w:afterAutospacing="0" w:line="440" w:lineRule="exact"/>
        <w:jc w:val="righ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2022年3月20日</w:t>
      </w:r>
    </w:p>
    <w:p w14:paraId="683852F3" w14:textId="77777777" w:rsidR="00DE2CC8" w:rsidRDefault="00DE2CC8" w:rsidP="00DE2CC8">
      <w:pPr>
        <w:pStyle w:val="a3"/>
        <w:shd w:val="clear" w:color="auto" w:fill="FFFFFF"/>
        <w:spacing w:before="0" w:beforeAutospacing="0" w:after="150" w:afterAutospacing="0" w:line="440" w:lineRule="exact"/>
        <w:jc w:val="center"/>
        <w:rPr>
          <w:rFonts w:ascii="微软雅黑" w:eastAsia="微软雅黑" w:hAnsi="微软雅黑" w:hint="eastAsia"/>
          <w:color w:val="2F2F2F"/>
          <w:sz w:val="27"/>
          <w:szCs w:val="27"/>
        </w:rPr>
      </w:pPr>
      <w:r>
        <w:rPr>
          <w:rFonts w:ascii="微软雅黑" w:eastAsia="微软雅黑" w:hAnsi="微软雅黑" w:hint="eastAsia"/>
          <w:color w:val="2F2F2F"/>
          <w:sz w:val="27"/>
          <w:szCs w:val="27"/>
        </w:rPr>
        <w:t>法释〔2022〕10号</w:t>
      </w:r>
    </w:p>
    <w:p w14:paraId="53D33394" w14:textId="77777777" w:rsidR="00DE2CC8" w:rsidRDefault="00DE2CC8" w:rsidP="00DE2CC8">
      <w:pPr>
        <w:pStyle w:val="a3"/>
        <w:shd w:val="clear" w:color="auto" w:fill="FFFFFF"/>
        <w:spacing w:before="0" w:beforeAutospacing="0" w:after="0" w:afterAutospacing="0" w:line="440" w:lineRule="exact"/>
        <w:jc w:val="center"/>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最高人民法院关于审理行政赔偿案件若干问题的规定</w:t>
      </w:r>
    </w:p>
    <w:p w14:paraId="686EA5E8" w14:textId="77777777" w:rsidR="00DE2CC8" w:rsidRDefault="00DE2CC8" w:rsidP="00DE2CC8">
      <w:pPr>
        <w:pStyle w:val="a3"/>
        <w:shd w:val="clear" w:color="auto" w:fill="FFFFFF"/>
        <w:spacing w:before="0" w:beforeAutospacing="0" w:after="150" w:afterAutospacing="0" w:line="440" w:lineRule="exact"/>
        <w:jc w:val="center"/>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（2021年12月6日最高人民法院审判委员会第1855次会议通过，自2022年5月1日起施行）</w:t>
      </w:r>
    </w:p>
    <w:p w14:paraId="77DF99C2"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为保护公民、法人和其他组织的合法权益，监督行政机关依法履行行政赔偿义务，确保人民法院公正、及时审理行政赔偿案件，实质化解行政赔偿争议，根据《中华人民共和国行政诉讼法》（以下简称行政诉讼法）《中华人民共和国国家赔偿法》（以下简称国家赔偿法）等法律规定，结合行政审判工作实际，制定本规定。</w:t>
      </w:r>
    </w:p>
    <w:p w14:paraId="581A9791" w14:textId="77777777" w:rsidR="00DE2CC8" w:rsidRDefault="00DE2CC8" w:rsidP="00DE2CC8">
      <w:pPr>
        <w:pStyle w:val="a3"/>
        <w:shd w:val="clear" w:color="auto" w:fill="FFFFFF"/>
        <w:spacing w:before="0" w:beforeAutospacing="0" w:after="0" w:afterAutospacing="0" w:line="440" w:lineRule="exact"/>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一、受案范围</w:t>
      </w:r>
    </w:p>
    <w:p w14:paraId="0F358BB1"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第一条  国家赔偿法第三条、第四条规定的“其他违法行为”包括以下情形：</w:t>
      </w:r>
    </w:p>
    <w:p w14:paraId="143CBC00"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（一）不履行法定职责行为；</w:t>
      </w:r>
    </w:p>
    <w:p w14:paraId="79051667"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（二）行政机关及其工作人员在履行行政职责过程中</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的不产生法律效果，但事实上损害公民、法人或者其他组织人身权、财产权等合法权益的行为。</w:t>
      </w:r>
    </w:p>
    <w:p w14:paraId="5339556B"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第二条  依据行政诉讼法第一条、第十二条第一款第十二项和国家赔偿法第二条规定，公民、法人或者其他组织认为行政机关及其工作人员违法行使行政职权对其劳动权、相邻权等合法权益造成人身、财产损害的，可以依法提起行政赔偿诉讼。</w:t>
      </w:r>
    </w:p>
    <w:p w14:paraId="598EC834"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第三条  赔偿请求人不服赔偿义务机关下列行为的，可以依法提起行政赔偿诉讼：</w:t>
      </w:r>
    </w:p>
    <w:p w14:paraId="55A36707"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（一）确定赔偿方式、项目、数额的行政赔偿决定；</w:t>
      </w:r>
    </w:p>
    <w:p w14:paraId="78B46635"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（二）不予赔偿决定；</w:t>
      </w:r>
    </w:p>
    <w:p w14:paraId="3BC20A52"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（三）逾期不</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赔偿决定；</w:t>
      </w:r>
    </w:p>
    <w:p w14:paraId="1E12CA6D"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（四）其他有关行政赔偿的行为。</w:t>
      </w:r>
    </w:p>
    <w:p w14:paraId="51EC7AE2"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第四条  法律规定由行政机关最终裁决的行政行为被确认违法后，赔偿请求人可以单独提起行政赔偿诉讼。</w:t>
      </w:r>
    </w:p>
    <w:p w14:paraId="78330E49"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第五条  公民、法人或者其他组织认为国防、外交等国家行为或者行政机关制定发布行政法规、规章或者具有普遍约束力的决定、命令侵犯其合法权益造成损害，向人民法院提起行政赔偿诉讼的，不属于人民法院行政赔偿诉讼的受案范围。</w:t>
      </w:r>
    </w:p>
    <w:p w14:paraId="59B7ECB8" w14:textId="77777777" w:rsidR="00DE2CC8" w:rsidRDefault="00DE2CC8" w:rsidP="00DE2CC8">
      <w:pPr>
        <w:pStyle w:val="a3"/>
        <w:shd w:val="clear" w:color="auto" w:fill="FFFFFF"/>
        <w:spacing w:before="0" w:beforeAutospacing="0" w:after="0" w:afterAutospacing="0" w:line="440" w:lineRule="exact"/>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二、诉讼当事人</w:t>
      </w:r>
    </w:p>
    <w:p w14:paraId="000145C2"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第六条  公民、法人或者其他组织一并提起行政赔偿诉讼中的当事人地位，按照其在行政诉讼中的地位确定，行政诉讼与行政赔偿诉讼当事人不一致的除外。</w:t>
      </w:r>
    </w:p>
    <w:p w14:paraId="4BDDE111"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第七条  受害的公民死亡，其继承人和其他有扶养关系的人可以提起行政赔偿诉讼，并提供该公民死亡证明、赔偿请求人与死亡公民之间的关系证明。</w:t>
      </w:r>
    </w:p>
    <w:p w14:paraId="1A102EDC"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受害的公民死亡，支付受害公民医疗费、丧葬费等合理费用的人可以依法提起行政赔偿诉讼。</w:t>
      </w:r>
    </w:p>
    <w:p w14:paraId="79E25B8D"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有权提起行政赔偿诉讼的法人或者其他组织分立、合并、终止，承受其权利的法人或者其他组织可以依法提起行政赔偿诉讼。</w:t>
      </w:r>
    </w:p>
    <w:p w14:paraId="7BDF21D0"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第八条  两个以上行政机关共同实施侵权行政行为造成损害的，共同侵权行政机关为共同被告。赔偿请求人坚持对其中一个或者几个侵权机关提起行政赔偿诉讼，以被起诉的机关为被告，未被起诉的机关追加为第三人。</w:t>
      </w:r>
    </w:p>
    <w:p w14:paraId="3A21107D"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第九条  原行政行为造成赔偿请求人损害，复议决定加重损害的，复议机关与原行政行为机关为共同被告。赔偿请求人坚持对</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原行政行为机关或者复议机关提起行政赔偿诉讼，以被起诉的机关为被告，未被起诉的机关追加为第三人。</w:t>
      </w:r>
    </w:p>
    <w:p w14:paraId="218262DB"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第十条  行政机关依据行政诉讼法第九十七条的规定申请人民法院强制执行其行政行为，</w:t>
      </w:r>
      <w:proofErr w:type="gramStart"/>
      <w:r>
        <w:rPr>
          <w:rFonts w:ascii="微软雅黑" w:eastAsia="微软雅黑" w:hAnsi="微软雅黑" w:hint="eastAsia"/>
          <w:color w:val="2F2F2F"/>
          <w:sz w:val="27"/>
          <w:szCs w:val="27"/>
        </w:rPr>
        <w:t>因据以</w:t>
      </w:r>
      <w:proofErr w:type="gramEnd"/>
      <w:r>
        <w:rPr>
          <w:rFonts w:ascii="微软雅黑" w:eastAsia="微软雅黑" w:hAnsi="微软雅黑" w:hint="eastAsia"/>
          <w:color w:val="2F2F2F"/>
          <w:sz w:val="27"/>
          <w:szCs w:val="27"/>
        </w:rPr>
        <w:t>强制执行的行政行为违法而发生行政赔偿诉讼的，申请强制执行的行政机关为被告。</w:t>
      </w:r>
    </w:p>
    <w:p w14:paraId="22171E10" w14:textId="77777777" w:rsidR="00DE2CC8" w:rsidRDefault="00DE2CC8" w:rsidP="00DE2CC8">
      <w:pPr>
        <w:pStyle w:val="a3"/>
        <w:shd w:val="clear" w:color="auto" w:fill="FFFFFF"/>
        <w:spacing w:before="0" w:beforeAutospacing="0" w:after="0" w:afterAutospacing="0" w:line="440" w:lineRule="exact"/>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lastRenderedPageBreak/>
        <w:t xml:space="preserve">　　三、证据</w:t>
      </w:r>
    </w:p>
    <w:p w14:paraId="6BE90F9F"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第十一条  行政赔偿诉讼中，原告应当对行政行为造成的损害提供证据；因被告的原因导致原告无法举证的，由被告承担举证责任。</w:t>
      </w:r>
    </w:p>
    <w:p w14:paraId="67092F5C"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人民法院对于原告主张的生产和生活所必需物品的合理损失，应当予以支持；对于原告提出的超出生产和生活所必需的其他贵重物品、现金损失，可以结合案件相关证据予以认定。</w:t>
      </w:r>
    </w:p>
    <w:p w14:paraId="666ACC23"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第十二条  原告主张其被限制人身自由期间受到身体伤害，被告否认相关损害事实或者损害与违法行政行为存在因果关系的，被告应当提供相应的证据证明。</w:t>
      </w:r>
    </w:p>
    <w:p w14:paraId="2A265440" w14:textId="77777777" w:rsidR="00DE2CC8" w:rsidRDefault="00DE2CC8" w:rsidP="00DE2CC8">
      <w:pPr>
        <w:pStyle w:val="a3"/>
        <w:shd w:val="clear" w:color="auto" w:fill="FFFFFF"/>
        <w:spacing w:before="0" w:beforeAutospacing="0" w:after="0" w:afterAutospacing="0" w:line="440" w:lineRule="exact"/>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四、起诉与受理</w:t>
      </w:r>
    </w:p>
    <w:p w14:paraId="1B7AE68E"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第十三条  行政行为未被确认为违法，公民、法人或者其他组织提起行政赔偿诉讼的，人民法院应当视为提起行政诉讼时一并提起行政赔偿诉讼。</w:t>
      </w:r>
    </w:p>
    <w:p w14:paraId="54EB9E1E"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行政行为已被确认为违法，并符合下列条件的，公民、法人或者其他组织可以单独提起行政赔偿诉讼：</w:t>
      </w:r>
    </w:p>
    <w:p w14:paraId="6E1DB824"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（一）原告具有行政赔偿请求资格；</w:t>
      </w:r>
    </w:p>
    <w:p w14:paraId="052E35B7"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（二）有明确的被告；</w:t>
      </w:r>
    </w:p>
    <w:p w14:paraId="58CF720A"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（三）有具体的赔偿请求和受损害的事实根据；</w:t>
      </w:r>
    </w:p>
    <w:p w14:paraId="2956CB31"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（四）赔偿义务机关已先行处理或者超过法定期限</w:t>
      </w:r>
      <w:proofErr w:type="gramStart"/>
      <w:r>
        <w:rPr>
          <w:rFonts w:ascii="微软雅黑" w:eastAsia="微软雅黑" w:hAnsi="微软雅黑" w:hint="eastAsia"/>
          <w:color w:val="2F2F2F"/>
          <w:sz w:val="27"/>
          <w:szCs w:val="27"/>
        </w:rPr>
        <w:t>不予处理</w:t>
      </w:r>
      <w:proofErr w:type="gramEnd"/>
      <w:r>
        <w:rPr>
          <w:rFonts w:ascii="微软雅黑" w:eastAsia="微软雅黑" w:hAnsi="微软雅黑" w:hint="eastAsia"/>
          <w:color w:val="2F2F2F"/>
          <w:sz w:val="27"/>
          <w:szCs w:val="27"/>
        </w:rPr>
        <w:t>；</w:t>
      </w:r>
    </w:p>
    <w:p w14:paraId="01BDDD50"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（五）属于人民法院行政赔偿诉讼的受案范围和受诉人民法院管辖；</w:t>
      </w:r>
    </w:p>
    <w:p w14:paraId="6BDFF69D"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（六）在法律规定的起诉期限内提起诉讼。</w:t>
      </w:r>
    </w:p>
    <w:p w14:paraId="0A04D9DB"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第十四条  原告提起行政诉讼时未一并提起行政赔偿诉讼，人民法院审查认为可能存在行政赔偿的，应当告知原告可以一并提起行政赔偿诉讼。</w:t>
      </w:r>
    </w:p>
    <w:p w14:paraId="7726517D"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原告在第一审庭审终结前提起行政赔偿诉讼，符合起诉条件的，人民法院应当依法受理；原告在第一审庭审终结后、宣判前提起行政赔偿诉讼的，是否准许由人民法院决定。</w:t>
      </w:r>
    </w:p>
    <w:p w14:paraId="14112BB0"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原告在第二审程序或者再审程序中提出行政赔偿请求的，人民法院可以组织各方调解；调解不成的，告知其另行起诉。</w:t>
      </w:r>
    </w:p>
    <w:p w14:paraId="71C5BB67"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第十五条  公民、法人或者其他组织应当自知道或者应当知道行政行为侵犯其合法权益之日起两年内，向赔偿义务机关申请行政赔偿。赔偿义务机关在收到赔偿申请之日起两个月内未</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赔偿决定的，公民、法人或者其他组织可以依照行政诉讼法有关规定提起行政赔偿诉讼。</w:t>
      </w:r>
    </w:p>
    <w:p w14:paraId="49B34EA9"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第十六条  公民、法人或者其他组织提起行政诉讼时一并请求行政赔偿的，适用行政诉讼法有关起诉期限的规定。</w:t>
      </w:r>
    </w:p>
    <w:p w14:paraId="7EDD8720"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第十七条  公民、法人或者其他组织仅对行政复议决定中的行政赔偿部分有异议，自复议决定书送达之日起十五日内提起行政赔偿诉讼的，人民法院应当依法受理。</w:t>
      </w:r>
    </w:p>
    <w:p w14:paraId="1395DFBF"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行政机关</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有赔偿内容的行政复议决定时，未告知公民、法人或者其他组织起诉期限的，起诉期限从公民、法人或者其他组织知道或者应当知道起诉期限之日起计算，但从知道或者应当知道行政复议决定内容之日起最长不得超过一年。</w:t>
      </w:r>
    </w:p>
    <w:p w14:paraId="77B56572"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第十八条  行政行为被有权机关依照法定程序撤销、变更、确认违法或无效，或者实施行政行为的行政机关工作人员因该行为被生效法律文书或监察机关政务处分确认为渎职、滥用职权的，属于本规定所称的行政行为被确认为违法的情形。</w:t>
      </w:r>
    </w:p>
    <w:p w14:paraId="0501B610"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第十九条  公民、法人或者其他组织一并提起行政赔偿诉讼，人民法院经审查认为行政诉讼不符合起诉条件的，对一并提起的行政赔偿诉讼，裁定不予立案；已经立案的，裁定驳回起诉。</w:t>
      </w:r>
    </w:p>
    <w:p w14:paraId="2DB229CD"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第二十条  在涉及行政许可、登记、征收、征用和行政机关对民事争议所作的裁决的行政案件中，原告提起行政赔偿诉讼的同时，有关当事人申请一并解决相关民事争议的，人民法院可以一并审理。</w:t>
      </w:r>
    </w:p>
    <w:p w14:paraId="26FA7AD6" w14:textId="77777777" w:rsidR="00DE2CC8" w:rsidRDefault="00DE2CC8" w:rsidP="00DE2CC8">
      <w:pPr>
        <w:pStyle w:val="a3"/>
        <w:shd w:val="clear" w:color="auto" w:fill="FFFFFF"/>
        <w:spacing w:before="0" w:beforeAutospacing="0" w:after="0" w:afterAutospacing="0" w:line="440" w:lineRule="exact"/>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五、审理和判决</w:t>
      </w:r>
    </w:p>
    <w:p w14:paraId="724723A7"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第二十一条  两个以上行政机关共同实施违法行政行为，或者行政机关及其工作人员与第三人恶意串通</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的违法行政行为，造成公民、法人或者其他组织人身权、财产权等合法权益实际损害的，应当承担连带赔偿责任。</w:t>
      </w:r>
    </w:p>
    <w:p w14:paraId="2E2FBB8D"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一方承担连带赔偿责任后，对于超出其应当承担部分，可以向其他连带责任人追偿。</w:t>
      </w:r>
    </w:p>
    <w:p w14:paraId="783AC9B1"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第二十二条  两个以上行政机关分别实施违法行政行为造成同一损害，每个行政机关的违法行为都足以造成全部损害的，各个行政机关承担连带赔偿责任。</w:t>
      </w:r>
    </w:p>
    <w:p w14:paraId="0258715B"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两个以上行政机关分别实施违法行政行为造成同一损害的，人民法院应当根据其违法行政行为在损害发生和结果中的作用大小，确定各自承担相应的行政赔偿责任；难以确定责任大小的，平均承担责任。</w:t>
      </w:r>
    </w:p>
    <w:p w14:paraId="160172D3"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第二十三条  由于第三人提供虚假材料，导致行政机关</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的行政行为违法，造成公民、法人或者其他组织损害的，人民法院应当根据违法行政行为在损害发生和结果中的作用大小，确定行政机关承担相应的行政赔偿责任；行政机关已经尽到审慎审查义务的，不承担行政赔偿责任。</w:t>
      </w:r>
    </w:p>
    <w:p w14:paraId="509EB610"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第二十四条  由于第三人行为造成公民、法人或者其他组织损害的，应当由第三人依法承担侵权赔偿责任；第三人赔偿不足、无力承担赔偿责任或者下落不明，行政机关又未尽保护、监管、救助等法定义务的，人民法院应当根据行政机关未尽法定义务在损害发生和结果中的作用大小，确定其承担相应的行政赔偿责任。</w:t>
      </w:r>
    </w:p>
    <w:p w14:paraId="73BB5123"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第二十五条  由于不可抗力等客观原因造成公民、法人或者其他组织损害，行政机关不依法履行、拖延履行法定义务导致未能及时止</w:t>
      </w:r>
      <w:proofErr w:type="gramStart"/>
      <w:r>
        <w:rPr>
          <w:rFonts w:ascii="微软雅黑" w:eastAsia="微软雅黑" w:hAnsi="微软雅黑" w:hint="eastAsia"/>
          <w:color w:val="2F2F2F"/>
          <w:sz w:val="27"/>
          <w:szCs w:val="27"/>
        </w:rPr>
        <w:t>损或者</w:t>
      </w:r>
      <w:proofErr w:type="gramEnd"/>
      <w:r>
        <w:rPr>
          <w:rFonts w:ascii="微软雅黑" w:eastAsia="微软雅黑" w:hAnsi="微软雅黑" w:hint="eastAsia"/>
          <w:color w:val="2F2F2F"/>
          <w:sz w:val="27"/>
          <w:szCs w:val="27"/>
        </w:rPr>
        <w:t>损害扩大的，人民法院应当根据行政机关不依法履行、拖延履行法定义务行为在损害发生和结果中的作用大小，确定其承担相应的行政赔偿责任。</w:t>
      </w:r>
    </w:p>
    <w:p w14:paraId="742496EF"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第二十六条  有下列情形之一的，属于国家赔偿法第三十五条规定的“造成严重后果”：</w:t>
      </w:r>
    </w:p>
    <w:p w14:paraId="3ABF4C54"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（一）受害人被非法限制人身自由超过六个月；</w:t>
      </w:r>
    </w:p>
    <w:p w14:paraId="57E015F2"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（二）受害人经鉴定为轻伤以上或者残疾；</w:t>
      </w:r>
    </w:p>
    <w:p w14:paraId="4AB6C02D"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（三）受害人经诊断、鉴定为精神障碍或者精神残疾，且与违法行政行为存在关联；</w:t>
      </w:r>
    </w:p>
    <w:p w14:paraId="5FF76154"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（四）受害人名誉、荣誉、家庭、职业、教育等方面遭受严重损害，且与违法行政行为存在关联。</w:t>
      </w:r>
    </w:p>
    <w:p w14:paraId="305DAB55"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有下列情形之一的，可以认定为后果特别严重：</w:t>
      </w:r>
    </w:p>
    <w:p w14:paraId="1482B13A"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（一）受害人被限制人身自由十年以上；</w:t>
      </w:r>
    </w:p>
    <w:p w14:paraId="74D5AD46"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（二）受害人死亡；</w:t>
      </w:r>
    </w:p>
    <w:p w14:paraId="446540E7"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（三）受害人经鉴定为重伤或者残疾一至四级，且生活不能自理；</w:t>
      </w:r>
    </w:p>
    <w:p w14:paraId="7B77BC19"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（四）受害人经诊断、鉴定为严重精神障碍或者精神残疾一至二级，生活不能自理，且与违法行政行为存在关联。</w:t>
      </w:r>
    </w:p>
    <w:p w14:paraId="3B7817A6"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第二十七条  违法行政行为造成公民、法人或者其他组织财产损害，不能返还财产或者恢复原状的，按照损害发生时该财产的市场价格计算损失。市场价格无法确定，或者该价格不足以弥补公民、法人或者其他组织损失的，可以采用其他合理方式计算。</w:t>
      </w:r>
    </w:p>
    <w:p w14:paraId="09300BDB"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违法征收征用土地、房屋，人民法院判决给予被征收人的行政赔偿，不得少于被征收人依法应当获得的安置补偿权益。</w:t>
      </w:r>
    </w:p>
    <w:p w14:paraId="13438E27"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第二十八条  下列损失属于国家赔偿法第三十六条第六项规定的“停产停业期间必要的经常性费用开支”：</w:t>
      </w:r>
    </w:p>
    <w:p w14:paraId="21B12D7C"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（一）必要留守职工的工资；</w:t>
      </w:r>
    </w:p>
    <w:p w14:paraId="252AB42F"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（二）必须缴纳的税款、社会保险费；</w:t>
      </w:r>
    </w:p>
    <w:p w14:paraId="724F2326"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（三）应当缴纳的水电费、保管费、仓储费、承包费；</w:t>
      </w:r>
    </w:p>
    <w:p w14:paraId="61044BDC"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（四）合理的房屋场地租金、设备租金、设备折旧费；</w:t>
      </w:r>
    </w:p>
    <w:p w14:paraId="7CDF15DA"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（五）维系停产停业期间运营所需的其他基本开支。</w:t>
      </w:r>
    </w:p>
    <w:p w14:paraId="155651B8"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第二十九条  下列损失属于国家赔偿法第三十六条第八项规定的“直接损失”：</w:t>
      </w:r>
    </w:p>
    <w:p w14:paraId="2B89CDB2"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（一）存款利息、贷款利息、现金利息；</w:t>
      </w:r>
    </w:p>
    <w:p w14:paraId="60A4F4F0"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（二）机动车停运期间的营运损失；</w:t>
      </w:r>
    </w:p>
    <w:p w14:paraId="33557BC5"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（三）通过行政补偿程序依法应当获得的奖励、补贴等；</w:t>
      </w:r>
    </w:p>
    <w:p w14:paraId="717A1393"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（四）对财产造成的其他实际损失。</w:t>
      </w:r>
    </w:p>
    <w:p w14:paraId="734DD487"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第三十条  被告有国家赔偿法第三条规定情形之一，致人精神损害的，人民法院应当判决其在违法行政行为影响的范围内，为受害人消除影响、恢复名誉、赔礼道歉；消除影响、恢复名誉和赔礼道歉的履行方式，可以双方协商，协商不成的，</w:t>
      </w:r>
      <w:r>
        <w:rPr>
          <w:rFonts w:ascii="微软雅黑" w:eastAsia="微软雅黑" w:hAnsi="微软雅黑" w:hint="eastAsia"/>
          <w:color w:val="2F2F2F"/>
          <w:sz w:val="27"/>
          <w:szCs w:val="27"/>
        </w:rPr>
        <w:lastRenderedPageBreak/>
        <w:t>人民法院应当责令被告以适当的方式履行。造成严重后果的，应当判决支付相应的精神损害抚慰金。</w:t>
      </w:r>
    </w:p>
    <w:p w14:paraId="0BDF2F10"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第三十一条  人民法院经过审理认为被告对公民、法人或者其他组织造成财产损害的，判决被告限期返还财产、恢复原状；无法返还财产、恢复原状的，判决被告限期支付赔偿金和相应的利息损失。</w:t>
      </w:r>
    </w:p>
    <w:p w14:paraId="0C1D4192"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人民法院审理行政赔偿案件，可以对行政机关赔偿的方式、项目、标准等予以明确，赔偿内容确定的，应当</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具有赔偿金额等给付内容的判决；行政赔偿决定对赔偿数额的确定确有错误的，人民法院判决予以变更。</w:t>
      </w:r>
    </w:p>
    <w:p w14:paraId="59693FD3"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第三十二条  有下列情形之一的，人民法院判决驳回原告的行政赔偿请求：</w:t>
      </w:r>
    </w:p>
    <w:p w14:paraId="35C26DED"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（一）原告主张的损害没有事实根据的；</w:t>
      </w:r>
    </w:p>
    <w:p w14:paraId="7EFFE2A1"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（二）原告主张的损害与违法行政行为没有因果关系的；</w:t>
      </w:r>
    </w:p>
    <w:p w14:paraId="39A629E8"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（三）原告的损失已经通过行政补偿等其他途径获得充分救济的；</w:t>
      </w:r>
    </w:p>
    <w:p w14:paraId="36A28704"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（四）原告请求行政赔偿的理由不能成立的其他情形。</w:t>
      </w:r>
    </w:p>
    <w:p w14:paraId="14228736" w14:textId="77777777" w:rsidR="00DE2CC8" w:rsidRDefault="00DE2CC8" w:rsidP="00DE2CC8">
      <w:pPr>
        <w:pStyle w:val="a3"/>
        <w:shd w:val="clear" w:color="auto" w:fill="FFFFFF"/>
        <w:spacing w:before="0" w:beforeAutospacing="0" w:after="0" w:afterAutospacing="0" w:line="440" w:lineRule="exact"/>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六、其他</w:t>
      </w:r>
    </w:p>
    <w:p w14:paraId="0BA9E588"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第三十三条  本规定自2022年5月1日起施行。《最高人民法院关于审理行政赔偿案件若干问题的规定》（法发〔1997〕10号）同时废止。</w:t>
      </w:r>
    </w:p>
    <w:p w14:paraId="0FD74DC1" w14:textId="77777777" w:rsidR="00DE2CC8" w:rsidRDefault="00DE2CC8" w:rsidP="00DE2CC8">
      <w:pPr>
        <w:pStyle w:val="a3"/>
        <w:shd w:val="clear" w:color="auto" w:fill="FFFFFF"/>
        <w:spacing w:before="0" w:beforeAutospacing="0" w:after="150" w:afterAutospacing="0" w:line="440" w:lineRule="exac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本规定实施前本院发布的司法解释与本规定不一致的，以本规定为准。</w:t>
      </w:r>
    </w:p>
    <w:p w14:paraId="5062A319" w14:textId="77777777" w:rsidR="00DE2CC8" w:rsidRPr="00DE2CC8" w:rsidRDefault="00DE2CC8" w:rsidP="00DE2CC8">
      <w:pPr>
        <w:spacing w:line="440" w:lineRule="exact"/>
        <w:rPr>
          <w:rFonts w:hint="eastAsia"/>
        </w:rPr>
      </w:pPr>
    </w:p>
    <w:sectPr w:rsidR="00DE2CC8" w:rsidRPr="00DE2CC8" w:rsidSect="00DE2CC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C8"/>
    <w:rsid w:val="006E1C93"/>
    <w:rsid w:val="00DE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B804"/>
  <w15:chartTrackingRefBased/>
  <w15:docId w15:val="{472E919C-67F9-4B6E-B0F9-C786597F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E2CC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E2CC8"/>
    <w:rPr>
      <w:rFonts w:asciiTheme="majorHAnsi" w:eastAsiaTheme="majorEastAsia" w:hAnsiTheme="majorHAnsi" w:cstheme="majorBidi"/>
      <w:b/>
      <w:bCs/>
      <w:sz w:val="32"/>
      <w:szCs w:val="32"/>
    </w:rPr>
  </w:style>
  <w:style w:type="paragraph" w:styleId="a3">
    <w:name w:val="Normal (Web)"/>
    <w:basedOn w:val="a"/>
    <w:uiPriority w:val="99"/>
    <w:semiHidden/>
    <w:unhideWhenUsed/>
    <w:rsid w:val="00DE2C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2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c:creator>
  <cp:keywords/>
  <dc:description/>
  <cp:lastModifiedBy>MORA</cp:lastModifiedBy>
  <cp:revision>1</cp:revision>
  <dcterms:created xsi:type="dcterms:W3CDTF">2022-03-21T04:25:00Z</dcterms:created>
  <dcterms:modified xsi:type="dcterms:W3CDTF">2022-03-21T04:28:00Z</dcterms:modified>
</cp:coreProperties>
</file>