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56C0" w14:textId="77777777" w:rsidR="00E56FC8" w:rsidRDefault="00E56FC8" w:rsidP="00E56FC8">
      <w:pPr>
        <w:pStyle w:val="a3"/>
        <w:spacing w:before="0" w:beforeAutospacing="0" w:after="0" w:afterAutospacing="0"/>
        <w:jc w:val="center"/>
        <w:rPr>
          <w:rFonts w:ascii="微软雅黑" w:eastAsia="微软雅黑" w:hAnsi="微软雅黑"/>
          <w:color w:val="2F2F2F"/>
          <w:sz w:val="42"/>
          <w:szCs w:val="42"/>
        </w:rPr>
      </w:pPr>
      <w:r>
        <w:rPr>
          <w:rFonts w:ascii="微软雅黑" w:eastAsia="微软雅黑" w:hAnsi="微软雅黑" w:hint="eastAsia"/>
          <w:color w:val="2F2F2F"/>
          <w:sz w:val="42"/>
          <w:szCs w:val="42"/>
        </w:rPr>
        <w:t>最高人民法院 最高人民检察院</w:t>
      </w:r>
    </w:p>
    <w:p w14:paraId="07CEBEB9" w14:textId="77777777" w:rsidR="00E56FC8" w:rsidRDefault="00E56FC8" w:rsidP="00E56FC8">
      <w:pPr>
        <w:pStyle w:val="a3"/>
        <w:spacing w:before="0" w:beforeAutospacing="0" w:after="0" w:afterAutospacing="0"/>
        <w:jc w:val="center"/>
        <w:rPr>
          <w:rFonts w:ascii="微软雅黑" w:eastAsia="微软雅黑" w:hAnsi="微软雅黑" w:hint="eastAsia"/>
          <w:color w:val="2F2F2F"/>
          <w:sz w:val="42"/>
          <w:szCs w:val="42"/>
        </w:rPr>
      </w:pPr>
      <w:r>
        <w:rPr>
          <w:rFonts w:ascii="微软雅黑" w:eastAsia="微软雅黑" w:hAnsi="微软雅黑" w:hint="eastAsia"/>
          <w:color w:val="2F2F2F"/>
          <w:sz w:val="42"/>
          <w:szCs w:val="42"/>
        </w:rPr>
        <w:t>关于办理海洋自然资源与生态环境公益诉讼案件若干问题的规定</w:t>
      </w:r>
    </w:p>
    <w:p w14:paraId="217770D0" w14:textId="77777777" w:rsidR="00E56FC8" w:rsidRDefault="00E56FC8" w:rsidP="00E56FC8">
      <w:pPr>
        <w:pStyle w:val="fl"/>
        <w:numPr>
          <w:ilvl w:val="0"/>
          <w:numId w:val="1"/>
        </w:numPr>
        <w:spacing w:before="0" w:beforeAutospacing="0" w:after="0" w:afterAutospacing="0" w:line="690" w:lineRule="atLeast"/>
        <w:rPr>
          <w:rFonts w:ascii="微软雅黑" w:eastAsia="微软雅黑" w:hAnsi="微软雅黑" w:hint="eastAsia"/>
          <w:color w:val="2F2F2F"/>
        </w:rPr>
      </w:pPr>
      <w:r>
        <w:rPr>
          <w:rFonts w:ascii="微软雅黑" w:eastAsia="微软雅黑" w:hAnsi="微软雅黑" w:hint="eastAsia"/>
          <w:color w:val="2F2F2F"/>
        </w:rPr>
        <w:t>来源：最高人民法院</w:t>
      </w:r>
    </w:p>
    <w:p w14:paraId="7E2F987A" w14:textId="77777777" w:rsidR="00E56FC8" w:rsidRDefault="00E56FC8" w:rsidP="00E56FC8">
      <w:pPr>
        <w:pStyle w:val="fl"/>
        <w:numPr>
          <w:ilvl w:val="0"/>
          <w:numId w:val="1"/>
        </w:numPr>
        <w:spacing w:before="0" w:beforeAutospacing="0" w:after="0" w:afterAutospacing="0" w:line="690" w:lineRule="atLeast"/>
        <w:rPr>
          <w:rFonts w:ascii="微软雅黑" w:eastAsia="微软雅黑" w:hAnsi="微软雅黑" w:hint="eastAsia"/>
          <w:color w:val="2F2F2F"/>
        </w:rPr>
      </w:pPr>
      <w:r>
        <w:rPr>
          <w:rFonts w:ascii="微软雅黑" w:eastAsia="微软雅黑" w:hAnsi="微软雅黑" w:hint="eastAsia"/>
          <w:color w:val="2F2F2F"/>
        </w:rPr>
        <w:t>发布时间：2022-05-11 10:13:04</w:t>
      </w:r>
    </w:p>
    <w:p w14:paraId="71A85058"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最高人民法院、最高人民检察院关于办理海洋自然资源与生态环境公益诉讼案件若干问题的规定》已于2021年12月27日由最高人民法院审判委员会第1858次会议、2022年3月16日由最高人民检察院第十三届检察委员会第九十三次会议通过，现予公布，自2022年5月15日起施行。</w:t>
      </w:r>
    </w:p>
    <w:p w14:paraId="611F335B" w14:textId="77777777" w:rsidR="00E56FC8" w:rsidRDefault="00E56FC8" w:rsidP="00E56FC8">
      <w:pPr>
        <w:pStyle w:val="a3"/>
        <w:spacing w:before="0" w:beforeAutospacing="0" w:after="150" w:afterAutospacing="0" w:line="480" w:lineRule="auto"/>
        <w:jc w:val="righ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最高人民法院 最高人民检察院</w:t>
      </w:r>
    </w:p>
    <w:p w14:paraId="05021FC6" w14:textId="77777777" w:rsidR="00E56FC8" w:rsidRDefault="00E56FC8" w:rsidP="00E56FC8">
      <w:pPr>
        <w:pStyle w:val="a3"/>
        <w:spacing w:before="0" w:beforeAutospacing="0" w:after="150" w:afterAutospacing="0" w:line="480" w:lineRule="auto"/>
        <w:jc w:val="right"/>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2022年5月10日</w:t>
      </w:r>
    </w:p>
    <w:p w14:paraId="3D89B01E" w14:textId="77777777" w:rsidR="00E56FC8" w:rsidRDefault="00E56FC8" w:rsidP="00E56FC8">
      <w:pPr>
        <w:pStyle w:val="a3"/>
        <w:spacing w:before="0" w:beforeAutospacing="0" w:after="150" w:afterAutospacing="0" w:line="480" w:lineRule="auto"/>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法释〔2022〕15号</w:t>
      </w:r>
    </w:p>
    <w:p w14:paraId="663649C9" w14:textId="77777777" w:rsidR="00E56FC8" w:rsidRDefault="00E56FC8" w:rsidP="00E56FC8">
      <w:pPr>
        <w:pStyle w:val="a3"/>
        <w:spacing w:before="0" w:beforeAutospacing="0" w:after="0" w:afterAutospacing="0" w:line="480" w:lineRule="auto"/>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5"/>
          <w:rFonts w:ascii="微软雅黑" w:eastAsia="微软雅黑" w:hAnsi="微软雅黑" w:hint="eastAsia"/>
          <w:color w:val="2F2F2F"/>
          <w:sz w:val="27"/>
          <w:szCs w:val="27"/>
        </w:rPr>
        <w:t xml:space="preserve">　最高人民法院 最高人民检察院</w:t>
      </w:r>
    </w:p>
    <w:p w14:paraId="4BB98A85" w14:textId="77777777" w:rsidR="00E56FC8" w:rsidRDefault="00E56FC8" w:rsidP="00E56FC8">
      <w:pPr>
        <w:pStyle w:val="a3"/>
        <w:spacing w:before="0" w:beforeAutospacing="0" w:after="0" w:afterAutospacing="0" w:line="480" w:lineRule="auto"/>
        <w:jc w:val="center"/>
        <w:rPr>
          <w:rFonts w:ascii="微软雅黑" w:eastAsia="微软雅黑" w:hAnsi="微软雅黑" w:hint="eastAsia"/>
          <w:color w:val="2F2F2F"/>
          <w:sz w:val="27"/>
          <w:szCs w:val="27"/>
        </w:rPr>
      </w:pPr>
      <w:r>
        <w:rPr>
          <w:rStyle w:val="a5"/>
          <w:rFonts w:ascii="微软雅黑" w:eastAsia="微软雅黑" w:hAnsi="微软雅黑" w:hint="eastAsia"/>
          <w:color w:val="2F2F2F"/>
          <w:sz w:val="27"/>
          <w:szCs w:val="27"/>
        </w:rPr>
        <w:t xml:space="preserve">　　关于办理海洋自然资源与生态环境</w:t>
      </w:r>
    </w:p>
    <w:p w14:paraId="2803FCBD" w14:textId="77777777" w:rsidR="00E56FC8" w:rsidRDefault="00E56FC8" w:rsidP="00E56FC8">
      <w:pPr>
        <w:pStyle w:val="a3"/>
        <w:spacing w:before="0" w:beforeAutospacing="0" w:after="0" w:afterAutospacing="0" w:line="480" w:lineRule="auto"/>
        <w:jc w:val="center"/>
        <w:rPr>
          <w:rFonts w:ascii="微软雅黑" w:eastAsia="微软雅黑" w:hAnsi="微软雅黑" w:hint="eastAsia"/>
          <w:color w:val="2F2F2F"/>
          <w:sz w:val="27"/>
          <w:szCs w:val="27"/>
        </w:rPr>
      </w:pPr>
      <w:r>
        <w:rPr>
          <w:rStyle w:val="a5"/>
          <w:rFonts w:ascii="微软雅黑" w:eastAsia="微软雅黑" w:hAnsi="微软雅黑" w:hint="eastAsia"/>
          <w:color w:val="2F2F2F"/>
          <w:sz w:val="27"/>
          <w:szCs w:val="27"/>
        </w:rPr>
        <w:t xml:space="preserve">　　公益诉讼案件若干问题的规定</w:t>
      </w:r>
    </w:p>
    <w:p w14:paraId="3C03B221" w14:textId="77777777" w:rsidR="00E56FC8" w:rsidRDefault="00E56FC8" w:rsidP="00E56FC8">
      <w:pPr>
        <w:pStyle w:val="a3"/>
        <w:spacing w:before="0" w:beforeAutospacing="0" w:after="150" w:afterAutospacing="0" w:line="480" w:lineRule="auto"/>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（2021年12月27日最高人民法院审判委员会</w:t>
      </w:r>
    </w:p>
    <w:p w14:paraId="74D58329" w14:textId="77777777" w:rsidR="00E56FC8" w:rsidRDefault="00E56FC8" w:rsidP="00E56FC8">
      <w:pPr>
        <w:pStyle w:val="a3"/>
        <w:spacing w:before="0" w:beforeAutospacing="0" w:after="150" w:afterAutospacing="0" w:line="480" w:lineRule="auto"/>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第1858次会议、2022年3月16日最高人民检察院</w:t>
      </w:r>
    </w:p>
    <w:p w14:paraId="3E15C0AB" w14:textId="77777777" w:rsidR="00E56FC8" w:rsidRDefault="00E56FC8" w:rsidP="00E56FC8">
      <w:pPr>
        <w:pStyle w:val="a3"/>
        <w:spacing w:before="0" w:beforeAutospacing="0" w:after="150" w:afterAutospacing="0" w:line="480" w:lineRule="auto"/>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第十三届检察委员会第九十三次会议通过，</w:t>
      </w:r>
    </w:p>
    <w:p w14:paraId="638D34DD" w14:textId="77777777" w:rsidR="00E56FC8" w:rsidRDefault="00E56FC8" w:rsidP="00E56FC8">
      <w:pPr>
        <w:pStyle w:val="a3"/>
        <w:spacing w:before="0" w:beforeAutospacing="0" w:after="150" w:afterAutospacing="0" w:line="480" w:lineRule="auto"/>
        <w:jc w:val="center"/>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自2022年5月15日起施行）</w:t>
      </w:r>
    </w:p>
    <w:p w14:paraId="3B31ECD5"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为依法办理海洋自然资源与生态环境公益诉讼案件，根据《中华人民共和国海洋环境保护法》《中华人民共和国民事诉讼法》《中华人民共和国刑事诉讼法》《中华人民共和国行政诉讼法》《中华人民共和国海事诉讼特别程序法》等法律规定，结合审判、检察工作实际，制定本规定。</w:t>
      </w:r>
    </w:p>
    <w:p w14:paraId="05578C76"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第一条  本规定适用于损害行为发生地、损害结果地或者采取预防措施地在海洋环境保护法第二条第一款规定的海域内，因破坏海洋生态、海洋水产资源、海洋保护区而提起的民事公益诉讼、刑事附带民事公益诉讼和行政公益诉讼。</w:t>
      </w:r>
    </w:p>
    <w:p w14:paraId="0AB43F9F"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第二条  依据海洋环境保护法第八十九条第二款规定，对破坏海洋生态、海洋水产资源、海洋保护区，给国家造成重大损失的，应当由依照海洋环境保护法规定行使海洋环境监督管理权的部门，在有管辖权的海事法院对侵权人提起海洋自然资源与生态环境损害赔偿诉讼。</w:t>
      </w:r>
    </w:p>
    <w:p w14:paraId="3FF96571"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有关部门根据职能分工提起海洋自然资源与生态环境损害赔偿诉讼的，人民检察院可以支持起诉。</w:t>
      </w:r>
    </w:p>
    <w:p w14:paraId="5DB5801B"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第三条  人民检察院在履行职责中发现破坏海洋生态、海洋水产资源、海洋保护区的行为，可以告知行使海洋环境监督管理权的部门依据本规定第二条提起诉讼。在有关部门仍不提起诉讼的情况下，人</w:t>
      </w:r>
      <w:r>
        <w:rPr>
          <w:rFonts w:ascii="微软雅黑" w:eastAsia="微软雅黑" w:hAnsi="微软雅黑" w:hint="eastAsia"/>
          <w:color w:val="2F2F2F"/>
          <w:sz w:val="27"/>
          <w:szCs w:val="27"/>
        </w:rPr>
        <w:lastRenderedPageBreak/>
        <w:t>民检察院就海洋自然资源与生态环境损害，向有管辖权的海事法院提起民事公益诉讼的，海事法院应予受理。</w:t>
      </w:r>
    </w:p>
    <w:p w14:paraId="170086C5"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第四条  破坏海洋生态、海洋水产资源、海洋保护区，涉嫌犯罪的，在行使海洋环境监督管理权的部门没有另行提起海洋自然资源与生态环境损害赔偿诉讼的情况下，人民检察院可以在提起刑事公诉时一并提起附带民事公益诉讼，也可以单独提起民事公益诉讼。</w:t>
      </w:r>
    </w:p>
    <w:p w14:paraId="0A3EE9D1"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第五条  人民检察院在履行职责中发现对破坏海洋生态、海洋水产资源、海洋保护区的行为负有监督管理职责的部门违法行使职权或者不作为，致使国家利益或者社会公共利益受到侵害的，应当向有关部门提出检察建议,督促其依法履行职责。</w:t>
      </w:r>
    </w:p>
    <w:p w14:paraId="2A9CBDE2"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有关部门不依法履行职责的，人民检察院依法向被诉行政机关所在地的海事法院提起行政公益诉讼。</w:t>
      </w:r>
    </w:p>
    <w:p w14:paraId="5A2D6177" w14:textId="77777777" w:rsidR="00E56FC8" w:rsidRDefault="00E56FC8" w:rsidP="00E56FC8">
      <w:pPr>
        <w:pStyle w:val="a3"/>
        <w:spacing w:before="0" w:beforeAutospacing="0" w:after="150" w:afterAutospacing="0" w:line="480" w:lineRule="auto"/>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第六条  本规定自2022年5月15日起施行。</w:t>
      </w:r>
    </w:p>
    <w:p w14:paraId="29882ED8" w14:textId="77777777" w:rsidR="00E56FC8" w:rsidRPr="00E56FC8" w:rsidRDefault="00E56FC8"/>
    <w:sectPr w:rsidR="00E56FC8" w:rsidRPr="00E56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5F86"/>
    <w:multiLevelType w:val="multilevel"/>
    <w:tmpl w:val="D8BC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54F60"/>
    <w:multiLevelType w:val="multilevel"/>
    <w:tmpl w:val="B50C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220099">
    <w:abstractNumId w:val="1"/>
  </w:num>
  <w:num w:numId="2" w16cid:durableId="145151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C8"/>
    <w:rsid w:val="001A25C5"/>
    <w:rsid w:val="00E5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9BBB"/>
  <w15:chartTrackingRefBased/>
  <w15:docId w15:val="{8B7072AC-80C9-4127-8D0E-8F8FCD3A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FC8"/>
    <w:pPr>
      <w:widowControl/>
      <w:spacing w:before="100" w:beforeAutospacing="1" w:after="100" w:afterAutospacing="1"/>
      <w:jc w:val="left"/>
    </w:pPr>
    <w:rPr>
      <w:rFonts w:ascii="宋体" w:eastAsia="宋体" w:hAnsi="宋体" w:cs="宋体"/>
      <w:kern w:val="0"/>
      <w:sz w:val="24"/>
      <w:szCs w:val="24"/>
    </w:rPr>
  </w:style>
  <w:style w:type="paragraph" w:customStyle="1" w:styleId="fl">
    <w:name w:val="fl"/>
    <w:basedOn w:val="a"/>
    <w:rsid w:val="00E56FC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56FC8"/>
    <w:rPr>
      <w:color w:val="0000FF"/>
      <w:u w:val="single"/>
    </w:rPr>
  </w:style>
  <w:style w:type="character" w:styleId="a5">
    <w:name w:val="Strong"/>
    <w:basedOn w:val="a0"/>
    <w:uiPriority w:val="22"/>
    <w:qFormat/>
    <w:rsid w:val="00E56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88287">
      <w:bodyDiv w:val="1"/>
      <w:marLeft w:val="0"/>
      <w:marRight w:val="0"/>
      <w:marTop w:val="0"/>
      <w:marBottom w:val="0"/>
      <w:divBdr>
        <w:top w:val="none" w:sz="0" w:space="0" w:color="auto"/>
        <w:left w:val="none" w:sz="0" w:space="0" w:color="auto"/>
        <w:bottom w:val="none" w:sz="0" w:space="0" w:color="auto"/>
        <w:right w:val="none" w:sz="0" w:space="0" w:color="auto"/>
      </w:divBdr>
      <w:divsChild>
        <w:div w:id="1916939641">
          <w:marLeft w:val="0"/>
          <w:marRight w:val="0"/>
          <w:marTop w:val="300"/>
          <w:marBottom w:val="450"/>
          <w:divBdr>
            <w:top w:val="none" w:sz="0" w:space="0" w:color="auto"/>
            <w:left w:val="none" w:sz="0" w:space="0" w:color="auto"/>
            <w:bottom w:val="single" w:sz="6" w:space="0" w:color="D7D7D7"/>
            <w:right w:val="none" w:sz="0" w:space="0" w:color="auto"/>
          </w:divBdr>
        </w:div>
        <w:div w:id="664476199">
          <w:marLeft w:val="0"/>
          <w:marRight w:val="0"/>
          <w:marTop w:val="0"/>
          <w:marBottom w:val="0"/>
          <w:divBdr>
            <w:top w:val="none" w:sz="0" w:space="0" w:color="auto"/>
            <w:left w:val="none" w:sz="0" w:space="0" w:color="auto"/>
            <w:bottom w:val="single" w:sz="6" w:space="0" w:color="D7D7D7"/>
            <w:right w:val="none" w:sz="0" w:space="0" w:color="auto"/>
          </w:divBdr>
          <w:divsChild>
            <w:div w:id="4921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2</cp:revision>
  <dcterms:created xsi:type="dcterms:W3CDTF">2022-07-15T01:01:00Z</dcterms:created>
  <dcterms:modified xsi:type="dcterms:W3CDTF">2022-07-15T01:03:00Z</dcterms:modified>
</cp:coreProperties>
</file>